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河海大学</w:t>
      </w:r>
      <w:r>
        <w:rPr>
          <w:rFonts w:ascii="宋体" w:hAnsi="宋体" w:hint="eastAsia"/>
          <w:b/>
          <w:sz w:val="44"/>
          <w:szCs w:val="44"/>
        </w:rPr>
        <w:t>硕</w:t>
      </w:r>
      <w:r>
        <w:rPr>
          <w:rFonts w:ascii="宋体" w:hAnsi="宋体" w:hint="eastAsia"/>
          <w:b/>
          <w:sz w:val="44"/>
          <w:szCs w:val="44"/>
        </w:rPr>
        <w:t>士学位论文答辩</w:t>
      </w:r>
      <w:r>
        <w:rPr>
          <w:rFonts w:ascii="宋体" w:hAnsi="宋体"/>
          <w:b/>
          <w:sz w:val="44"/>
          <w:szCs w:val="44"/>
        </w:rPr>
        <w:t>公告</w:t>
      </w:r>
    </w:p>
    <w:p>
      <w:pPr>
        <w:pStyle w:val="style0"/>
        <w:spacing w:lineRule="auto" w:line="144"/>
        <w:rPr>
          <w:sz w:val="28"/>
          <w:szCs w:val="28"/>
        </w:rPr>
      </w:pPr>
    </w:p>
    <w:p>
      <w:pPr>
        <w:pStyle w:val="style0"/>
        <w:spacing w:lineRule="auto" w:line="192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基于钢渣透水混凝土性能特点的路面面层结构设计研究</w:t>
      </w:r>
    </w:p>
    <w:p>
      <w:pPr>
        <w:pStyle w:val="style0"/>
        <w:spacing w:lineRule="auto" w:line="19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eastAsia="zh-CN"/>
        </w:rPr>
        <w:t>建筑与土木工程</w:t>
      </w:r>
    </w:p>
    <w:p>
      <w:pPr>
        <w:pStyle w:val="style0"/>
        <w:spacing w:lineRule="auto" w:line="19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Cs/>
          <w:sz w:val="28"/>
          <w:szCs w:val="28"/>
          <w:lang w:eastAsia="zh-CN"/>
        </w:rPr>
        <w:t>柴晋煌</w:t>
      </w:r>
    </w:p>
    <w:p>
      <w:pPr>
        <w:pStyle w:val="style0"/>
        <w:spacing w:lineRule="auto" w:line="19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</w:t>
      </w:r>
      <w:r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陈徐东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>
      <w:pPr>
        <w:pStyle w:val="style0"/>
        <w:spacing w:lineRule="auto" w:line="1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石崇、王海涛、白银、唐永圣、张汉云</w:t>
      </w:r>
    </w:p>
    <w:p>
      <w:pPr>
        <w:pStyle w:val="style0"/>
        <w:spacing w:lineRule="auto" w:line="19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石崇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pStyle w:val="style0"/>
        <w:spacing w:lineRule="auto" w:line="19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</w:t>
      </w:r>
      <w:r>
        <w:rPr>
          <w:rFonts w:hint="eastAsia"/>
          <w:bCs/>
          <w:sz w:val="28"/>
          <w:szCs w:val="28"/>
        </w:rPr>
        <w:t>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>
      <w:pPr>
        <w:pStyle w:val="style0"/>
        <w:spacing w:lineRule="auto" w:line="192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白银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高级工程师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>
      <w:pPr>
        <w:pStyle w:val="style0"/>
        <w:spacing w:lineRule="auto" w:line="192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唐永圣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</w:t>
      </w:r>
    </w:p>
    <w:p>
      <w:pPr>
        <w:pStyle w:val="style0"/>
        <w:spacing w:lineRule="auto" w:line="192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张汉云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河海大学</w:t>
      </w:r>
    </w:p>
    <w:p>
      <w:pPr>
        <w:pStyle w:val="style0"/>
        <w:spacing w:lineRule="auto" w:line="192"/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宋良龙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pStyle w:val="style0"/>
        <w:spacing w:lineRule="auto" w:line="192"/>
        <w:rPr>
          <w:rFonts w:ascii="Times New Roman" w:cs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cs="Times New Roman" w:hAnsi="Times New Roman"/>
          <w:bCs/>
          <w:sz w:val="28"/>
          <w:szCs w:val="28"/>
        </w:rPr>
        <w:t>2020</w:t>
      </w:r>
      <w:r>
        <w:rPr>
          <w:rFonts w:ascii="Times New Roman" w:cs="Times New Roman" w:hAnsi="Times New Roman"/>
          <w:bCs/>
          <w:sz w:val="28"/>
          <w:szCs w:val="28"/>
        </w:rPr>
        <w:t>年</w:t>
      </w:r>
      <w:r>
        <w:rPr>
          <w:rFonts w:ascii="Times New Roman" w:cs="Times New Roman" w:hAnsi="Times New Roman"/>
          <w:bCs/>
          <w:sz w:val="28"/>
          <w:szCs w:val="28"/>
        </w:rPr>
        <w:t>5</w:t>
      </w:r>
      <w:r>
        <w:rPr>
          <w:rFonts w:ascii="Times New Roman" w:cs="Times New Roman" w:hAnsi="Times New Roman"/>
          <w:bCs/>
          <w:sz w:val="28"/>
          <w:szCs w:val="28"/>
        </w:rPr>
        <w:t>月</w:t>
      </w:r>
      <w:r>
        <w:rPr>
          <w:rFonts w:ascii="Times New Roman" w:cs="Times New Roman" w:hAnsi="Times New Roman"/>
          <w:bCs/>
          <w:sz w:val="28"/>
          <w:szCs w:val="28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>9</w:t>
      </w:r>
      <w:r>
        <w:rPr>
          <w:rFonts w:ascii="Times New Roman" w:cs="Times New Roman" w:hAnsi="Times New Roman"/>
          <w:bCs/>
          <w:sz w:val="28"/>
          <w:szCs w:val="28"/>
        </w:rPr>
        <w:t>日</w:t>
      </w:r>
      <w:r>
        <w:rPr>
          <w:rFonts w:ascii="Times New Roman" w:cs="Times New Roman" w:hAnsi="Times New Roman" w:hint="eastAsia"/>
          <w:bCs/>
          <w:sz w:val="28"/>
          <w:szCs w:val="28"/>
        </w:rPr>
        <w:t>上</w:t>
      </w:r>
      <w:r>
        <w:rPr>
          <w:rFonts w:ascii="Times New Roman" w:cs="Times New Roman" w:hAnsi="Times New Roman"/>
          <w:bCs/>
          <w:sz w:val="28"/>
          <w:szCs w:val="28"/>
        </w:rPr>
        <w:t>午</w:t>
      </w:r>
      <w:r>
        <w:rPr>
          <w:rFonts w:ascii="Times New Roman" w:cs="Times New Roman" w:hAnsi="Times New Roman"/>
          <w:bCs/>
          <w:sz w:val="28"/>
          <w:szCs w:val="28"/>
        </w:rPr>
        <w:t>8</w:t>
      </w:r>
      <w:r>
        <w:rPr>
          <w:rFonts w:ascii="Times New Roman" w:cs="Times New Roman" w:hAnsi="Times New Roman" w:hint="eastAsia"/>
          <w:bCs/>
          <w:sz w:val="28"/>
          <w:szCs w:val="28"/>
        </w:rPr>
        <w:t>:</w:t>
      </w:r>
      <w:r>
        <w:rPr>
          <w:rFonts w:ascii="Times New Roman" w:cs="Times New Roman" w:hAnsi="Times New Roman"/>
          <w:bCs/>
          <w:sz w:val="28"/>
          <w:szCs w:val="28"/>
        </w:rPr>
        <w:t>0</w:t>
      </w:r>
      <w:r>
        <w:rPr>
          <w:rFonts w:ascii="Times New Roman" w:cs="Times New Roman" w:hAnsi="Times New Roman"/>
          <w:bCs/>
          <w:sz w:val="28"/>
          <w:szCs w:val="28"/>
        </w:rPr>
        <w:t>0</w:t>
      </w:r>
      <w:r>
        <w:rPr>
          <w:rFonts w:ascii="Times New Roman" w:cs="Times New Roman" w:hAnsi="Times New Roman" w:hint="eastAsia"/>
          <w:bCs/>
          <w:sz w:val="28"/>
          <w:szCs w:val="28"/>
        </w:rPr>
        <w:t>-</w:t>
      </w:r>
      <w:r>
        <w:rPr>
          <w:rFonts w:ascii="Times New Roman" w:cs="Times New Roman" w:hAnsi="Times New Roman"/>
          <w:bCs/>
          <w:sz w:val="28"/>
          <w:szCs w:val="28"/>
        </w:rPr>
        <w:t>1</w:t>
      </w:r>
      <w:r>
        <w:rPr>
          <w:rFonts w:ascii="Times New Roman" w:cs="Times New Roman" w:hAnsi="Times New Roman"/>
          <w:bCs/>
          <w:sz w:val="28"/>
          <w:szCs w:val="28"/>
        </w:rPr>
        <w:t>2</w:t>
      </w:r>
      <w:r>
        <w:rPr>
          <w:rFonts w:ascii="Times New Roman" w:cs="Times New Roman" w:hAnsi="Times New Roman" w:hint="eastAsia"/>
          <w:bCs/>
          <w:sz w:val="28"/>
          <w:szCs w:val="28"/>
        </w:rPr>
        <w:t>:</w:t>
      </w:r>
      <w:r>
        <w:rPr>
          <w:rFonts w:ascii="Times New Roman" w:cs="Times New Roman" w:hAnsi="Times New Roman"/>
          <w:bCs/>
          <w:sz w:val="28"/>
          <w:szCs w:val="28"/>
        </w:rPr>
        <w:t>0</w:t>
      </w:r>
      <w:r>
        <w:rPr>
          <w:rFonts w:ascii="Times New Roman" w:cs="Times New Roman" w:hAnsi="Times New Roman"/>
          <w:bCs/>
          <w:sz w:val="28"/>
          <w:szCs w:val="28"/>
        </w:rPr>
        <w:t>0</w:t>
      </w:r>
      <w:r>
        <w:rPr>
          <w:rFonts w:ascii="Times New Roman" w:cs="Times New Roman" w:hAnsi="Times New Roman" w:hint="eastAsia"/>
          <w:bCs/>
          <w:sz w:val="28"/>
          <w:szCs w:val="28"/>
        </w:rPr>
        <w:t xml:space="preserve"> </w:t>
      </w:r>
    </w:p>
    <w:p>
      <w:pPr>
        <w:pStyle w:val="style0"/>
        <w:spacing w:lineRule="auto" w:line="192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cs="Times New Roman" w:hAnsi="Times New Roman"/>
          <w:bCs/>
          <w:sz w:val="28"/>
          <w:szCs w:val="28"/>
        </w:rPr>
        <w:t>腾讯会议</w:t>
      </w:r>
      <w:r>
        <w:rPr>
          <w:rFonts w:ascii="Times New Roman" w:cs="Times New Roman" w:hAnsi="Times New Roman" w:hint="eastAsia"/>
          <w:bCs/>
          <w:sz w:val="28"/>
          <w:szCs w:val="28"/>
        </w:rPr>
        <w:t>平台</w:t>
      </w:r>
      <w:r>
        <w:rPr>
          <w:rFonts w:ascii="Times New Roman" w:cs="Times New Roman" w:hAnsi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ascii="Times New Roman" w:cs="Times New Roman" w:hAnsi="Times New Roman"/>
          <w:sz w:val="28"/>
          <w:szCs w:val="28"/>
        </w:rPr>
        <w:t>https://meeting.tencent.com/s/bRmDzYaxVDeL</w:t>
      </w:r>
    </w:p>
    <w:p>
      <w:pPr>
        <w:pStyle w:val="style0"/>
        <w:spacing w:lineRule="auto" w:line="192"/>
        <w:ind w:left="210" w:leftChars="100" w:firstLine="1120" w:firstLineChars="40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会议</w:t>
      </w:r>
      <w:r>
        <w:rPr>
          <w:rFonts w:ascii="Times New Roman" w:cs="Times New Roman" w:hAnsi="Times New Roman"/>
          <w:sz w:val="28"/>
          <w:szCs w:val="28"/>
        </w:rPr>
        <w:t xml:space="preserve"> ID</w:t>
      </w:r>
      <w:r>
        <w:rPr>
          <w:rFonts w:ascii="Times New Roman" w:cs="Times New Roman" w:hAnsi="Times New Roman"/>
          <w:sz w:val="28"/>
          <w:szCs w:val="28"/>
        </w:rPr>
        <w:t>：</w:t>
      </w:r>
      <w:r>
        <w:rPr>
          <w:rFonts w:ascii="Times New Roman" w:cs="Times New Roman" w:hAnsi="Times New Roman"/>
          <w:sz w:val="28"/>
          <w:szCs w:val="28"/>
        </w:rPr>
        <w:t>243 477 401</w:t>
      </w:r>
    </w:p>
    <w:p>
      <w:pPr>
        <w:pStyle w:val="style0"/>
        <w:spacing w:lineRule="auto" w:line="192"/>
        <w:rPr>
          <w:rFonts w:ascii="Times New Roman" w:cs="Times New Roman" w:hAnsi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192"/>
        <w:rPr>
          <w:rFonts w:ascii="Times New Roman" w:cs="Times New Roman" w:eastAsia="文泉驿等宽正黑" w:hAnsi="Times New Roman"/>
          <w:color w:val="262626"/>
          <w:sz w:val="27"/>
          <w:szCs w:val="27"/>
        </w:rPr>
      </w:pPr>
      <w:r>
        <w:rPr>
          <w:rFonts w:ascii="文泉驿等宽正黑" w:eastAsia="文泉驿等宽正黑" w:hAnsi="微软雅黑" w:hint="eastAsia"/>
          <w:color w:val="262626"/>
          <w:sz w:val="27"/>
          <w:szCs w:val="27"/>
        </w:rPr>
        <w:t>手机一键拨号入会：</w:t>
      </w:r>
      <w:r>
        <w:rPr>
          <w:rFonts w:ascii="Times New Roman" w:cs="Times New Roman" w:eastAsia="微软雅黑" w:hAnsi="Times New Roman" w:hint="eastAsia"/>
          <w:color w:val="262626"/>
          <w:sz w:val="27"/>
          <w:szCs w:val="27"/>
        </w:rPr>
        <w:t>+86755365</w:t>
      </w: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50000,,,,243477401# (</w:t>
      </w: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中国大陆</w:t>
      </w: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)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192"/>
        <w:ind w:firstLine="2430" w:firstLineChars="900"/>
        <w:rPr>
          <w:rFonts w:ascii="Times New Roman" w:cs="Times New Roman" w:eastAsia="文泉驿等宽正黑" w:hAnsi="Times New Roman"/>
          <w:color w:val="262626"/>
          <w:sz w:val="27"/>
          <w:szCs w:val="27"/>
        </w:rPr>
      </w:pP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+85230018898,,,2,243477401# (</w:t>
      </w: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中国香港</w:t>
      </w:r>
      <w:r>
        <w:rPr>
          <w:rFonts w:ascii="Times New Roman" w:cs="Times New Roman" w:eastAsia="文泉驿等宽正黑" w:hAnsi="Times New Roman"/>
          <w:color w:val="262626"/>
          <w:sz w:val="27"/>
          <w:szCs w:val="27"/>
        </w:rPr>
        <w:t>)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192"/>
        <w:rPr>
          <w:rFonts w:ascii="微软雅黑" w:eastAsia="微软雅黑" w:hAnsi="微软雅黑" w:hint="eastAsia"/>
          <w:color w:val="262626"/>
          <w:sz w:val="21"/>
          <w:szCs w:val="21"/>
        </w:rPr>
      </w:pPr>
      <w:r>
        <w:rPr>
          <w:rFonts w:ascii="文泉驿等宽正黑" w:eastAsia="文泉驿等宽正黑" w:hAnsi="微软雅黑" w:hint="eastAsia"/>
          <w:color w:val="262626"/>
          <w:sz w:val="27"/>
          <w:szCs w:val="27"/>
        </w:rPr>
        <w:t>根据您的位置拨号：</w:t>
      </w:r>
      <w:r>
        <w:rPr>
          <w:rFonts w:ascii="Times New Roman" w:cs="Times New Roman" w:eastAsia="微软雅黑" w:hAnsi="Times New Roman"/>
          <w:color w:val="262626"/>
          <w:sz w:val="27"/>
          <w:szCs w:val="27"/>
        </w:rPr>
        <w:t>+8675536550000 (</w:t>
      </w:r>
      <w:r>
        <w:rPr>
          <w:rFonts w:ascii="文泉驿等宽正黑" w:eastAsia="文泉驿等宽正黑" w:hAnsi="微软雅黑" w:hint="eastAsia"/>
          <w:color w:val="262626"/>
          <w:sz w:val="27"/>
          <w:szCs w:val="27"/>
        </w:rPr>
        <w:t>中国大陆</w:t>
      </w:r>
      <w:r>
        <w:rPr>
          <w:rFonts w:ascii="Times New Roman" w:cs="Times New Roman" w:eastAsia="微软雅黑" w:hAnsi="Times New Roman"/>
          <w:color w:val="262626"/>
          <w:sz w:val="27"/>
          <w:szCs w:val="27"/>
        </w:rPr>
        <w:t>)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192"/>
        <w:ind w:firstLine="2520"/>
        <w:rPr>
          <w:rFonts w:ascii="微软雅黑" w:eastAsia="微软雅黑" w:hAnsi="微软雅黑" w:hint="eastAsia"/>
          <w:color w:val="262626"/>
          <w:sz w:val="21"/>
          <w:szCs w:val="21"/>
        </w:rPr>
      </w:pPr>
      <w:r>
        <w:rPr>
          <w:rFonts w:ascii="Times New Roman" w:cs="Times New Roman" w:eastAsia="微软雅黑" w:hAnsi="Times New Roman"/>
          <w:color w:val="262626"/>
          <w:sz w:val="27"/>
          <w:szCs w:val="27"/>
        </w:rPr>
        <w:t>+85230018898 (</w:t>
      </w:r>
      <w:r>
        <w:rPr>
          <w:rFonts w:ascii="文泉驿等宽正黑" w:eastAsia="文泉驿等宽正黑" w:hAnsi="微软雅黑" w:hint="eastAsia"/>
          <w:color w:val="262626"/>
          <w:sz w:val="27"/>
          <w:szCs w:val="27"/>
        </w:rPr>
        <w:t>中国香港</w:t>
      </w:r>
      <w:r>
        <w:rPr>
          <w:rFonts w:ascii="Times New Roman" w:cs="Times New Roman" w:eastAsia="微软雅黑" w:hAnsi="Times New Roman"/>
          <w:color w:val="262626"/>
          <w:sz w:val="27"/>
          <w:szCs w:val="27"/>
        </w:rPr>
        <w:t>)</w:t>
      </w:r>
    </w:p>
    <w:p>
      <w:pPr>
        <w:pStyle w:val="style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欢迎广大师生光临指导！</w:t>
      </w:r>
    </w:p>
    <w:sectPr>
      <w:pgSz w:w="11906" w:h="16838" w:orient="portrait"/>
      <w:pgMar w:top="1304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文泉驿等宽正黑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00000001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100">
    <w:name w:val="western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269</Words>
  <Pages>1</Pages>
  <Characters>407</Characters>
  <Application>WPS Office</Application>
  <DocSecurity>0</DocSecurity>
  <Paragraphs>22</Paragraphs>
  <ScaleCrop>false</ScaleCrop>
  <LinksUpToDate>false</LinksUpToDate>
  <CharactersWithSpaces>494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2020-05-26T02:43:00Z</dcterms:created>
  <dc:creator>程晓娟</dc:creator>
  <lastModifiedBy>vivo NEX A</lastModifiedBy>
  <dcterms:modified xsi:type="dcterms:W3CDTF">2020-05-26T02:54:09Z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